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68"/>
        <w:tblW w:w="0" w:type="auto"/>
        <w:tblLook w:val="04A0" w:firstRow="1" w:lastRow="0" w:firstColumn="1" w:lastColumn="0" w:noHBand="0" w:noVBand="1"/>
      </w:tblPr>
      <w:tblGrid>
        <w:gridCol w:w="9350"/>
      </w:tblGrid>
      <w:tr w:rsidR="00885DDB" w:rsidTr="00240B5B">
        <w:tc>
          <w:tcPr>
            <w:tcW w:w="9350" w:type="dxa"/>
          </w:tcPr>
          <w:p w:rsidR="00885DDB" w:rsidRPr="00885DDB" w:rsidRDefault="00885DDB" w:rsidP="00EE6714">
            <w:pPr>
              <w:rPr>
                <w:b/>
                <w:sz w:val="24"/>
                <w:szCs w:val="24"/>
              </w:rPr>
            </w:pPr>
            <w:r w:rsidRPr="00885DDB">
              <w:rPr>
                <w:b/>
                <w:sz w:val="24"/>
                <w:szCs w:val="24"/>
              </w:rPr>
              <w:t>Texas Education Agency</w:t>
            </w:r>
          </w:p>
          <w:p w:rsidR="00885DDB" w:rsidRPr="007C0D8A" w:rsidRDefault="00885DDB" w:rsidP="00EE6714">
            <w:pPr>
              <w:rPr>
                <w:sz w:val="16"/>
                <w:szCs w:val="16"/>
              </w:rPr>
            </w:pPr>
            <w:r w:rsidRPr="006827B2">
              <w:rPr>
                <w:b/>
              </w:rPr>
              <w:t xml:space="preserve">       </w:t>
            </w:r>
          </w:p>
          <w:p w:rsidR="00885DDB" w:rsidRPr="00885DDB" w:rsidRDefault="00885DDB" w:rsidP="00EE6714">
            <w:pPr>
              <w:jc w:val="center"/>
              <w:rPr>
                <w:b/>
                <w:sz w:val="28"/>
                <w:szCs w:val="28"/>
              </w:rPr>
            </w:pPr>
            <w:r w:rsidRPr="00885DDB">
              <w:rPr>
                <w:b/>
                <w:sz w:val="28"/>
                <w:szCs w:val="28"/>
              </w:rPr>
              <w:t>APPLICATION FOR DISASTER AID ASSISTANCE</w:t>
            </w:r>
          </w:p>
          <w:p w:rsidR="00885DDB" w:rsidRPr="00885DDB" w:rsidRDefault="00885DDB" w:rsidP="00EE6714">
            <w:pPr>
              <w:jc w:val="center"/>
              <w:rPr>
                <w:sz w:val="18"/>
                <w:szCs w:val="18"/>
              </w:rPr>
            </w:pPr>
            <w:r w:rsidRPr="00885DDB">
              <w:rPr>
                <w:sz w:val="18"/>
                <w:szCs w:val="18"/>
              </w:rPr>
              <w:t xml:space="preserve">Texas Education Code (TEC), </w:t>
            </w:r>
            <w:r w:rsidRPr="00885DDB">
              <w:rPr>
                <w:sz w:val="18"/>
                <w:szCs w:val="18"/>
                <w:lang w:val="en"/>
              </w:rPr>
              <w:t>§</w:t>
            </w:r>
            <w:r w:rsidR="00B9185C">
              <w:rPr>
                <w:sz w:val="18"/>
                <w:szCs w:val="18"/>
                <w:lang w:val="en"/>
              </w:rPr>
              <w:t>42.2524</w:t>
            </w:r>
            <w:r w:rsidRPr="00885DDB">
              <w:rPr>
                <w:sz w:val="18"/>
                <w:szCs w:val="18"/>
                <w:lang w:val="en"/>
              </w:rPr>
              <w:t>, Texas Ad</w:t>
            </w:r>
            <w:r w:rsidR="00B9185C">
              <w:rPr>
                <w:sz w:val="18"/>
                <w:szCs w:val="18"/>
                <w:lang w:val="en"/>
              </w:rPr>
              <w:t>ministrative Code (TAC) §61.1013</w:t>
            </w:r>
          </w:p>
          <w:p w:rsidR="003406E6" w:rsidRPr="00615429" w:rsidRDefault="00885DDB" w:rsidP="00885DDB">
            <w:pPr>
              <w:rPr>
                <w:sz w:val="18"/>
                <w:szCs w:val="18"/>
              </w:rPr>
            </w:pPr>
            <w:r w:rsidRPr="00885DDB">
              <w:rPr>
                <w:sz w:val="18"/>
                <w:szCs w:val="18"/>
              </w:rPr>
              <w:t xml:space="preserve">Applies to a school district </w:t>
            </w:r>
            <w:r w:rsidR="00165306">
              <w:rPr>
                <w:sz w:val="18"/>
                <w:szCs w:val="18"/>
              </w:rPr>
              <w:t xml:space="preserve">or charter school </w:t>
            </w:r>
            <w:r w:rsidRPr="00885DDB">
              <w:rPr>
                <w:sz w:val="18"/>
                <w:szCs w:val="18"/>
              </w:rPr>
              <w:t xml:space="preserve">located in an area declared a disaster area by the governor under Chapter 418, Government Code, and that incurs disaster remediation costs as a result of the disaster. During the two-year period following the date of the governor’s initial proclamation or executive order declaring a state of disaster, an eligible district </w:t>
            </w:r>
            <w:r w:rsidR="00165306">
              <w:rPr>
                <w:sz w:val="18"/>
                <w:szCs w:val="18"/>
              </w:rPr>
              <w:t xml:space="preserve">or charter school </w:t>
            </w:r>
            <w:r w:rsidRPr="00885DDB">
              <w:rPr>
                <w:sz w:val="18"/>
                <w:szCs w:val="18"/>
              </w:rPr>
              <w:t>may submit an application for disaster aid assistance in remediation of costs paid by the district</w:t>
            </w:r>
            <w:r w:rsidR="00165306">
              <w:rPr>
                <w:sz w:val="18"/>
                <w:szCs w:val="18"/>
              </w:rPr>
              <w:t xml:space="preserve"> or charter school</w:t>
            </w:r>
            <w:r w:rsidRPr="00885DDB">
              <w:rPr>
                <w:sz w:val="18"/>
                <w:szCs w:val="18"/>
              </w:rPr>
              <w:t xml:space="preserve">. </w:t>
            </w:r>
            <w:r w:rsidRPr="008936F9">
              <w:rPr>
                <w:sz w:val="18"/>
                <w:szCs w:val="18"/>
              </w:rPr>
              <w:t>Any relief payment made by TEA will be o</w:t>
            </w:r>
            <w:r w:rsidRPr="00885DDB">
              <w:rPr>
                <w:sz w:val="18"/>
                <w:szCs w:val="18"/>
              </w:rPr>
              <w:t xml:space="preserve">ffset by any payments received or expected to be received by the district </w:t>
            </w:r>
            <w:r w:rsidR="00165306">
              <w:rPr>
                <w:sz w:val="18"/>
                <w:szCs w:val="18"/>
              </w:rPr>
              <w:t xml:space="preserve">or charter school </w:t>
            </w:r>
            <w:r w:rsidRPr="00885DDB">
              <w:rPr>
                <w:sz w:val="18"/>
                <w:szCs w:val="18"/>
              </w:rPr>
              <w:t>from federal, other state, or other sources for those costs.</w:t>
            </w:r>
            <w:r w:rsidRPr="00885DDB">
              <w:rPr>
                <w:b/>
                <w:sz w:val="18"/>
                <w:szCs w:val="18"/>
              </w:rPr>
              <w:t xml:space="preserve"> </w:t>
            </w:r>
          </w:p>
        </w:tc>
      </w:tr>
      <w:tr w:rsidR="006827B2" w:rsidTr="004A7AB7">
        <w:trPr>
          <w:cantSplit/>
        </w:trPr>
        <w:tc>
          <w:tcPr>
            <w:tcW w:w="9350" w:type="dxa"/>
          </w:tcPr>
          <w:p w:rsidR="006827B2" w:rsidRPr="00885DDB" w:rsidRDefault="00EE6714" w:rsidP="00EE6714">
            <w:pPr>
              <w:rPr>
                <w:b/>
                <w:sz w:val="20"/>
                <w:szCs w:val="20"/>
              </w:rPr>
            </w:pPr>
            <w:r w:rsidRPr="00885DDB">
              <w:rPr>
                <w:b/>
                <w:sz w:val="20"/>
                <w:szCs w:val="20"/>
              </w:rPr>
              <w:t>General Guidance</w:t>
            </w:r>
          </w:p>
          <w:p w:rsidR="004A7EC3" w:rsidRDefault="00EE6714" w:rsidP="00EE6714">
            <w:pPr>
              <w:rPr>
                <w:sz w:val="18"/>
                <w:szCs w:val="18"/>
              </w:rPr>
            </w:pPr>
            <w:r w:rsidRPr="00885DDB">
              <w:rPr>
                <w:b/>
                <w:sz w:val="20"/>
                <w:szCs w:val="20"/>
              </w:rPr>
              <w:t>Eligibility</w:t>
            </w:r>
            <w:r w:rsidRPr="00885DDB">
              <w:rPr>
                <w:sz w:val="20"/>
                <w:szCs w:val="20"/>
              </w:rPr>
              <w:t>:</w:t>
            </w:r>
            <w:r w:rsidRPr="00885DDB">
              <w:rPr>
                <w:sz w:val="18"/>
                <w:szCs w:val="18"/>
              </w:rPr>
              <w:t xml:space="preserve"> </w:t>
            </w:r>
          </w:p>
          <w:p w:rsidR="004A7EC3" w:rsidRDefault="00EE6714" w:rsidP="00EE6714">
            <w:pPr>
              <w:rPr>
                <w:sz w:val="18"/>
                <w:szCs w:val="18"/>
              </w:rPr>
            </w:pPr>
            <w:r w:rsidRPr="00885DDB">
              <w:rPr>
                <w:sz w:val="18"/>
                <w:szCs w:val="18"/>
              </w:rPr>
              <w:t>1.</w:t>
            </w:r>
            <w:r w:rsidRPr="00165306">
              <w:rPr>
                <w:sz w:val="18"/>
                <w:szCs w:val="18"/>
              </w:rPr>
              <w:t xml:space="preserve"> </w:t>
            </w:r>
            <w:r w:rsidR="00165306">
              <w:rPr>
                <w:sz w:val="18"/>
                <w:szCs w:val="18"/>
              </w:rPr>
              <w:t>A</w:t>
            </w:r>
            <w:r w:rsidR="00165306" w:rsidRPr="00165306">
              <w:rPr>
                <w:sz w:val="18"/>
                <w:szCs w:val="18"/>
              </w:rPr>
              <w:t>ll or part of the school district or charter school must be located in an area declared a disaster by the governor under Tex</w:t>
            </w:r>
            <w:r w:rsidR="00165306">
              <w:rPr>
                <w:sz w:val="18"/>
                <w:szCs w:val="18"/>
              </w:rPr>
              <w:t xml:space="preserve">as Government Code, Chapter 418, </w:t>
            </w:r>
            <w:r w:rsidR="00165306" w:rsidRPr="00165306">
              <w:rPr>
                <w:sz w:val="18"/>
                <w:szCs w:val="18"/>
              </w:rPr>
              <w:t>in accordance with TEC, §42.2524(a)</w:t>
            </w:r>
            <w:r w:rsidR="00165306">
              <w:rPr>
                <w:sz w:val="18"/>
                <w:szCs w:val="18"/>
              </w:rPr>
              <w:t>.</w:t>
            </w:r>
          </w:p>
          <w:p w:rsidR="00165306" w:rsidRDefault="00EE6714" w:rsidP="00EE6714">
            <w:r w:rsidRPr="00885DDB">
              <w:rPr>
                <w:sz w:val="18"/>
                <w:szCs w:val="18"/>
              </w:rPr>
              <w:t xml:space="preserve">2. </w:t>
            </w:r>
            <w:r w:rsidR="00165306">
              <w:rPr>
                <w:sz w:val="18"/>
                <w:szCs w:val="18"/>
              </w:rPr>
              <w:t>T</w:t>
            </w:r>
            <w:r w:rsidR="00165306" w:rsidRPr="00165306">
              <w:rPr>
                <w:sz w:val="18"/>
                <w:szCs w:val="18"/>
              </w:rPr>
              <w:t>he school district or charter school must have incurred and paid disaster remediation costs during the two-year period following the date of the governor's initial proclamation or executive order declaring a state of disaster that the school district or charter school does not anticipate recovering through insurance proceeds, federal disaster relief payments, or another similar source for reimbursement</w:t>
            </w:r>
            <w:r w:rsidR="00165306">
              <w:rPr>
                <w:sz w:val="18"/>
                <w:szCs w:val="18"/>
              </w:rPr>
              <w:t xml:space="preserve">, </w:t>
            </w:r>
            <w:r w:rsidR="00165306" w:rsidRPr="00165306">
              <w:rPr>
                <w:sz w:val="18"/>
                <w:szCs w:val="18"/>
              </w:rPr>
              <w:t>in accordance with TEC, §42.2524(b)</w:t>
            </w:r>
            <w:r w:rsidR="00165306">
              <w:rPr>
                <w:sz w:val="18"/>
                <w:szCs w:val="18"/>
              </w:rPr>
              <w:t>.</w:t>
            </w:r>
          </w:p>
          <w:p w:rsidR="007C0D8A" w:rsidRPr="007C1E0F" w:rsidRDefault="00B0286C" w:rsidP="00EE6714">
            <w:pPr>
              <w:rPr>
                <w:color w:val="FF0000"/>
                <w:sz w:val="18"/>
                <w:szCs w:val="18"/>
                <w:lang w:val="en"/>
              </w:rPr>
            </w:pPr>
            <w:r>
              <w:rPr>
                <w:sz w:val="18"/>
                <w:szCs w:val="18"/>
              </w:rPr>
              <w:t>3</w:t>
            </w:r>
            <w:r w:rsidR="00EE6714" w:rsidRPr="00885DDB">
              <w:rPr>
                <w:sz w:val="18"/>
                <w:szCs w:val="18"/>
              </w:rPr>
              <w:t xml:space="preserve">. </w:t>
            </w:r>
            <w:r w:rsidR="00165306" w:rsidRPr="00165306">
              <w:rPr>
                <w:sz w:val="18"/>
                <w:szCs w:val="18"/>
              </w:rPr>
              <w:t>The school district or charter school must apply for reimbursement during the two-year period following the date of the governor's initial proclamation or executive order declaring a state of disaster. The school district or charter school must submit a completed application by the application deadline. A school district or charter school that submits an incomplete application or submits an application after the application deadline may be deemed ineligible for fu</w:t>
            </w:r>
            <w:r w:rsidR="00165306">
              <w:rPr>
                <w:sz w:val="18"/>
                <w:szCs w:val="18"/>
              </w:rPr>
              <w:t xml:space="preserve">nds, </w:t>
            </w:r>
            <w:r w:rsidR="00165306" w:rsidRPr="00165306">
              <w:rPr>
                <w:sz w:val="18"/>
                <w:szCs w:val="18"/>
              </w:rPr>
              <w:t>in accordance with TEC, §42.2524(b).</w:t>
            </w:r>
          </w:p>
          <w:p w:rsidR="00617C6D" w:rsidRDefault="00EE6714" w:rsidP="00EE6714">
            <w:pPr>
              <w:rPr>
                <w:sz w:val="20"/>
                <w:szCs w:val="20"/>
                <w:lang w:val="en"/>
              </w:rPr>
            </w:pPr>
            <w:r w:rsidRPr="00885DDB">
              <w:rPr>
                <w:b/>
                <w:sz w:val="20"/>
                <w:szCs w:val="20"/>
                <w:lang w:val="en"/>
              </w:rPr>
              <w:t>Definitions</w:t>
            </w:r>
            <w:r w:rsidRPr="00885DDB">
              <w:rPr>
                <w:sz w:val="20"/>
                <w:szCs w:val="20"/>
                <w:lang w:val="en"/>
              </w:rPr>
              <w:t xml:space="preserve">: </w:t>
            </w:r>
          </w:p>
          <w:p w:rsidR="00EE6714" w:rsidRPr="00885DDB" w:rsidRDefault="00EE6714" w:rsidP="00EE6714">
            <w:pPr>
              <w:rPr>
                <w:sz w:val="18"/>
                <w:szCs w:val="18"/>
                <w:lang w:val="en"/>
              </w:rPr>
            </w:pPr>
            <w:r w:rsidRPr="00885DDB">
              <w:rPr>
                <w:b/>
                <w:sz w:val="20"/>
                <w:szCs w:val="20"/>
                <w:lang w:val="en"/>
              </w:rPr>
              <w:t>Disaster Remediation Costs</w:t>
            </w:r>
            <w:r w:rsidRPr="00885DDB">
              <w:rPr>
                <w:sz w:val="18"/>
                <w:szCs w:val="18"/>
                <w:lang w:val="en"/>
              </w:rPr>
              <w:t xml:space="preserve"> are costs incurred by a school district </w:t>
            </w:r>
            <w:r w:rsidR="00165306">
              <w:rPr>
                <w:sz w:val="18"/>
                <w:szCs w:val="18"/>
                <w:lang w:val="en"/>
              </w:rPr>
              <w:t xml:space="preserve">or charter school </w:t>
            </w:r>
            <w:r w:rsidRPr="00885DDB">
              <w:rPr>
                <w:sz w:val="18"/>
                <w:szCs w:val="18"/>
                <w:lang w:val="en"/>
              </w:rPr>
              <w:t>for replacing facilities, equipment, and supplies needed to provide instruction as a location where students eligible for FSP funding regularly attend classes.</w:t>
            </w:r>
          </w:p>
          <w:p w:rsidR="003406E6" w:rsidRDefault="00EE6714" w:rsidP="00EE6714">
            <w:pPr>
              <w:rPr>
                <w:sz w:val="18"/>
                <w:szCs w:val="18"/>
                <w:lang w:val="en"/>
              </w:rPr>
            </w:pPr>
            <w:r w:rsidRPr="00885DDB">
              <w:rPr>
                <w:b/>
                <w:sz w:val="20"/>
                <w:szCs w:val="20"/>
                <w:lang w:val="en"/>
              </w:rPr>
              <w:t>Paid Disaster Remediation Costs</w:t>
            </w:r>
            <w:r w:rsidR="009B239E">
              <w:rPr>
                <w:sz w:val="18"/>
                <w:szCs w:val="18"/>
                <w:lang w:val="en"/>
              </w:rPr>
              <w:t xml:space="preserve"> are costs</w:t>
            </w:r>
            <w:r w:rsidRPr="00885DDB">
              <w:rPr>
                <w:sz w:val="18"/>
                <w:szCs w:val="18"/>
                <w:lang w:val="en"/>
              </w:rPr>
              <w:t xml:space="preserve"> that are paid or remitted resulting in an outflow of cash in exchange for goods or services evidenced by an invoice, receipt, voucher, or other such document, and in accordance with standards found in the Financial Accountability System Resource Guide adopted by reference in §109.41 of this title (relating to Financial Accountability System Resource Guide) and TEC, §42.2524(b), (e), and (h), that the school district </w:t>
            </w:r>
            <w:r w:rsidR="00165306">
              <w:rPr>
                <w:sz w:val="18"/>
                <w:szCs w:val="18"/>
                <w:lang w:val="en"/>
              </w:rPr>
              <w:t xml:space="preserve">or charter school </w:t>
            </w:r>
            <w:r w:rsidRPr="00885DDB">
              <w:rPr>
                <w:sz w:val="18"/>
                <w:szCs w:val="18"/>
                <w:lang w:val="en"/>
              </w:rPr>
              <w:t xml:space="preserve">does not anticipate recovering through insurance proceeds, federal disaster relief payment, or another similar source of reimbursement </w:t>
            </w:r>
            <w:r w:rsidR="00165306">
              <w:rPr>
                <w:sz w:val="18"/>
                <w:szCs w:val="18"/>
                <w:lang w:val="en"/>
              </w:rPr>
              <w:t>in accordance with TEC, §42.2524</w:t>
            </w:r>
            <w:r w:rsidRPr="00885DDB">
              <w:rPr>
                <w:sz w:val="18"/>
                <w:szCs w:val="18"/>
                <w:lang w:val="en"/>
              </w:rPr>
              <w:t>(b), and that were paid during the two-year period following the governor's initial proclamation or executive order declaring a state of disaster.</w:t>
            </w:r>
          </w:p>
          <w:p w:rsidR="00F152B8" w:rsidRDefault="00B1228C" w:rsidP="00EE6714">
            <w:pPr>
              <w:rPr>
                <w:b/>
                <w:sz w:val="20"/>
                <w:szCs w:val="20"/>
                <w:lang w:val="en"/>
              </w:rPr>
            </w:pPr>
            <w:r>
              <w:rPr>
                <w:b/>
                <w:sz w:val="20"/>
                <w:szCs w:val="20"/>
                <w:lang w:val="en"/>
              </w:rPr>
              <w:t>Application Process</w:t>
            </w:r>
          </w:p>
          <w:p w:rsidR="00B1228C" w:rsidRDefault="00B1228C" w:rsidP="00EE6714">
            <w:pPr>
              <w:rPr>
                <w:sz w:val="18"/>
                <w:szCs w:val="18"/>
              </w:rPr>
            </w:pPr>
            <w:r w:rsidRPr="00B1228C">
              <w:rPr>
                <w:sz w:val="18"/>
                <w:szCs w:val="18"/>
              </w:rPr>
              <w:t xml:space="preserve">A school district or charter school must submit a new application each time funds are made available under </w:t>
            </w:r>
            <w:r w:rsidR="00A6513F">
              <w:rPr>
                <w:sz w:val="18"/>
                <w:szCs w:val="18"/>
                <w:lang w:val="en"/>
              </w:rPr>
              <w:t xml:space="preserve">§61.1013 (a) </w:t>
            </w:r>
            <w:r w:rsidRPr="00B1228C">
              <w:rPr>
                <w:sz w:val="18"/>
                <w:szCs w:val="18"/>
              </w:rPr>
              <w:t>on a form prescribed by the Texas Education Agency (TEA). The application shall contain, at a minimum, the following:</w:t>
            </w:r>
          </w:p>
          <w:p w:rsidR="00B1228C" w:rsidRDefault="00B1228C" w:rsidP="00EE6714">
            <w:pPr>
              <w:rPr>
                <w:sz w:val="18"/>
                <w:szCs w:val="18"/>
              </w:rPr>
            </w:pPr>
            <w:r w:rsidRPr="00980FEC">
              <w:rPr>
                <w:sz w:val="18"/>
                <w:szCs w:val="18"/>
              </w:rPr>
              <w:t>1.</w:t>
            </w:r>
            <w:r>
              <w:rPr>
                <w:b/>
                <w:sz w:val="18"/>
                <w:szCs w:val="18"/>
              </w:rPr>
              <w:t xml:space="preserve"> </w:t>
            </w:r>
            <w:r>
              <w:rPr>
                <w:sz w:val="18"/>
                <w:szCs w:val="18"/>
              </w:rPr>
              <w:t>The i</w:t>
            </w:r>
            <w:r w:rsidRPr="00B1228C">
              <w:rPr>
                <w:sz w:val="18"/>
                <w:szCs w:val="18"/>
              </w:rPr>
              <w:t>dentification of the governor's initial proclamation or executive order declaring a state of disaster and evidence that all or part of the school district or charter school is in the area declared a d</w:t>
            </w:r>
            <w:r>
              <w:rPr>
                <w:sz w:val="18"/>
                <w:szCs w:val="18"/>
              </w:rPr>
              <w:t>isaster.</w:t>
            </w:r>
          </w:p>
          <w:p w:rsidR="00B1228C" w:rsidRDefault="00B1228C" w:rsidP="00EE6714">
            <w:pPr>
              <w:rPr>
                <w:sz w:val="18"/>
                <w:szCs w:val="18"/>
              </w:rPr>
            </w:pPr>
            <w:r>
              <w:rPr>
                <w:sz w:val="18"/>
                <w:szCs w:val="18"/>
              </w:rPr>
              <w:t xml:space="preserve">2. </w:t>
            </w:r>
            <w:r w:rsidRPr="00B1228C">
              <w:rPr>
                <w:sz w:val="18"/>
                <w:szCs w:val="18"/>
              </w:rPr>
              <w:t>The total dollar amount of paid disaster remediation costs.</w:t>
            </w:r>
          </w:p>
          <w:p w:rsidR="00B1228C" w:rsidRDefault="00B1228C" w:rsidP="00EE6714">
            <w:pPr>
              <w:rPr>
                <w:sz w:val="18"/>
                <w:szCs w:val="18"/>
              </w:rPr>
            </w:pPr>
            <w:r>
              <w:rPr>
                <w:sz w:val="18"/>
                <w:szCs w:val="18"/>
              </w:rPr>
              <w:t xml:space="preserve">3. </w:t>
            </w:r>
            <w:r w:rsidRPr="00B1228C">
              <w:rPr>
                <w:sz w:val="18"/>
                <w:szCs w:val="18"/>
              </w:rPr>
              <w:t xml:space="preserve">The total dollar amount of paid disaster remediation costs paid during the two-year period following the governor's proclamation or executive order declaring a state of disaster that the school district or charter school anticipates to be reimbursed from insurance proceeds, federal disaster relief payments, or another </w:t>
            </w:r>
            <w:r>
              <w:rPr>
                <w:sz w:val="18"/>
                <w:szCs w:val="18"/>
              </w:rPr>
              <w:t>similar source of reimbursement.</w:t>
            </w:r>
          </w:p>
          <w:p w:rsidR="00B1228C" w:rsidRDefault="00B1228C" w:rsidP="00EE6714">
            <w:r>
              <w:rPr>
                <w:sz w:val="18"/>
                <w:szCs w:val="18"/>
              </w:rPr>
              <w:t xml:space="preserve">4. </w:t>
            </w:r>
            <w:r w:rsidRPr="00B1228C">
              <w:rPr>
                <w:sz w:val="18"/>
                <w:szCs w:val="18"/>
              </w:rPr>
              <w:t xml:space="preserve">The total difference between the amounts of paid disaster remediation costs and, of the total difference, the specific paid disaster remediation costs for which the school district or charter school is seeking reimbursement as part of the grant </w:t>
            </w:r>
            <w:r w:rsidR="00C01A91">
              <w:rPr>
                <w:sz w:val="18"/>
                <w:szCs w:val="18"/>
              </w:rPr>
              <w:t>program.</w:t>
            </w:r>
          </w:p>
          <w:p w:rsidR="00D5258B" w:rsidRPr="00C01A91" w:rsidRDefault="00B1228C" w:rsidP="00EE6714">
            <w:pPr>
              <w:rPr>
                <w:sz w:val="18"/>
                <w:szCs w:val="18"/>
              </w:rPr>
            </w:pPr>
            <w:r w:rsidRPr="00B1228C">
              <w:rPr>
                <w:sz w:val="18"/>
                <w:szCs w:val="18"/>
              </w:rPr>
              <w:t xml:space="preserve">5. </w:t>
            </w:r>
            <w:r>
              <w:rPr>
                <w:sz w:val="18"/>
                <w:szCs w:val="18"/>
              </w:rPr>
              <w:t>A</w:t>
            </w:r>
            <w:r w:rsidRPr="00B1228C">
              <w:rPr>
                <w:sz w:val="18"/>
                <w:szCs w:val="18"/>
              </w:rPr>
              <w:t xml:space="preserve">n explanation as to why the school district or charter school does not anticipate to be reimbursed from insurance proceeds, federal disaster relief payments, or another similar source of reimbursement for each specific paid disaster remediation cost identified in </w:t>
            </w:r>
            <w:r w:rsidR="00DA6071">
              <w:rPr>
                <w:sz w:val="18"/>
                <w:szCs w:val="18"/>
              </w:rPr>
              <w:t>4 above</w:t>
            </w:r>
            <w:r w:rsidRPr="00B1228C">
              <w:rPr>
                <w:sz w:val="18"/>
                <w:szCs w:val="18"/>
              </w:rPr>
              <w:t xml:space="preserve"> for which the school district or charter school is seeking reimburseme</w:t>
            </w:r>
            <w:r>
              <w:rPr>
                <w:sz w:val="18"/>
                <w:szCs w:val="18"/>
              </w:rPr>
              <w:t>nt as part of the grant program.</w:t>
            </w:r>
          </w:p>
          <w:p w:rsidR="00F152B8" w:rsidRDefault="00F152B8" w:rsidP="00EE6714">
            <w:pPr>
              <w:rPr>
                <w:b/>
                <w:sz w:val="20"/>
                <w:szCs w:val="20"/>
              </w:rPr>
            </w:pPr>
            <w:r w:rsidRPr="00F152B8">
              <w:rPr>
                <w:b/>
                <w:sz w:val="20"/>
                <w:szCs w:val="20"/>
              </w:rPr>
              <w:t>Finalization of Award</w:t>
            </w:r>
          </w:p>
          <w:p w:rsidR="00F152B8" w:rsidRDefault="00D5258B" w:rsidP="00EE6714">
            <w:pPr>
              <w:rPr>
                <w:sz w:val="18"/>
                <w:szCs w:val="18"/>
              </w:rPr>
            </w:pPr>
            <w:r>
              <w:rPr>
                <w:sz w:val="18"/>
                <w:szCs w:val="18"/>
              </w:rPr>
              <w:t xml:space="preserve">Awards of assistance </w:t>
            </w:r>
            <w:r w:rsidRPr="00D5258B">
              <w:rPr>
                <w:sz w:val="18"/>
                <w:szCs w:val="18"/>
              </w:rPr>
              <w:t>will be made based only on paid disaster remediation costs. Prior to making an award, TEA may r</w:t>
            </w:r>
            <w:r>
              <w:rPr>
                <w:sz w:val="18"/>
                <w:szCs w:val="18"/>
              </w:rPr>
              <w:t>equest</w:t>
            </w:r>
            <w:r w:rsidR="004A7AB7">
              <w:rPr>
                <w:sz w:val="18"/>
                <w:szCs w:val="18"/>
              </w:rPr>
              <w:t xml:space="preserve"> additional documentation. </w:t>
            </w:r>
            <w:r w:rsidRPr="00D5258B">
              <w:rPr>
                <w:sz w:val="18"/>
                <w:szCs w:val="18"/>
              </w:rPr>
              <w:t>A school district or charter school is not entitled to any requested reimbursement, and a decision by the commissioner is final and may not be appealed.</w:t>
            </w:r>
          </w:p>
          <w:p w:rsidR="00C73031" w:rsidRDefault="00C73031" w:rsidP="00EE6714">
            <w:pPr>
              <w:rPr>
                <w:b/>
                <w:sz w:val="20"/>
                <w:szCs w:val="20"/>
              </w:rPr>
            </w:pPr>
            <w:r w:rsidRPr="00C73031">
              <w:rPr>
                <w:b/>
                <w:sz w:val="20"/>
                <w:szCs w:val="20"/>
              </w:rPr>
              <w:t>Deadlines</w:t>
            </w:r>
          </w:p>
          <w:p w:rsidR="007B1777" w:rsidRPr="00904723" w:rsidRDefault="00C73031" w:rsidP="00367B27">
            <w:pPr>
              <w:rPr>
                <w:sz w:val="18"/>
                <w:szCs w:val="18"/>
                <w:lang w:val="en"/>
              </w:rPr>
            </w:pPr>
            <w:r w:rsidRPr="00DA6071">
              <w:rPr>
                <w:sz w:val="18"/>
                <w:szCs w:val="18"/>
              </w:rPr>
              <w:t>The commissioner will announce a deadline for grant applications in conjunction with making a determination of the amount of funds available for the grant program cycle. All applications received by the announced deadline will be reviewed. Applications will be funded if sufficient funds are available to fully fund each application. If sufficient funds are not available to fully fund each application, funding will be allocated in accordance with</w:t>
            </w:r>
            <w:r w:rsidRPr="00DA6071">
              <w:rPr>
                <w:sz w:val="18"/>
                <w:szCs w:val="18"/>
                <w:lang w:val="en"/>
              </w:rPr>
              <w:t xml:space="preserve"> TAC, §61.1013 </w:t>
            </w:r>
            <w:r w:rsidR="00DA6071">
              <w:rPr>
                <w:sz w:val="18"/>
                <w:szCs w:val="18"/>
                <w:lang w:val="en"/>
              </w:rPr>
              <w:t>(g).</w:t>
            </w:r>
          </w:p>
          <w:p w:rsidR="00367B27" w:rsidRPr="00DA6071" w:rsidRDefault="00367B27" w:rsidP="00367B27">
            <w:pPr>
              <w:rPr>
                <w:b/>
                <w:sz w:val="20"/>
                <w:szCs w:val="20"/>
              </w:rPr>
            </w:pPr>
            <w:r w:rsidRPr="00DA6071">
              <w:rPr>
                <w:b/>
                <w:sz w:val="20"/>
                <w:szCs w:val="20"/>
              </w:rPr>
              <w:t>Prioritization of awards</w:t>
            </w:r>
          </w:p>
          <w:p w:rsidR="00367B27" w:rsidRDefault="00367B27" w:rsidP="00367B27">
            <w:pPr>
              <w:rPr>
                <w:sz w:val="18"/>
                <w:szCs w:val="18"/>
              </w:rPr>
            </w:pPr>
            <w:r w:rsidRPr="00DA6071">
              <w:rPr>
                <w:sz w:val="18"/>
                <w:szCs w:val="18"/>
              </w:rPr>
              <w:t>Upon close of the application cycle, all eligible applications will be awarded priority status in accordanc</w:t>
            </w:r>
            <w:r>
              <w:rPr>
                <w:sz w:val="18"/>
                <w:szCs w:val="18"/>
              </w:rPr>
              <w:t>e with the criteria outlined below</w:t>
            </w:r>
            <w:r w:rsidRPr="00DA6071">
              <w:rPr>
                <w:sz w:val="18"/>
                <w:szCs w:val="18"/>
              </w:rPr>
              <w:t>. All applications within Priority 1 will be fully funded before funds are allocated to Priority 2.</w:t>
            </w:r>
          </w:p>
          <w:p w:rsidR="00DA6071" w:rsidRDefault="00DA6071" w:rsidP="00EE6714">
            <w:pPr>
              <w:rPr>
                <w:sz w:val="18"/>
                <w:szCs w:val="18"/>
              </w:rPr>
            </w:pPr>
            <w:r>
              <w:rPr>
                <w:sz w:val="18"/>
                <w:szCs w:val="18"/>
              </w:rPr>
              <w:t xml:space="preserve">Priority 1 - </w:t>
            </w:r>
            <w:r>
              <w:t xml:space="preserve"> </w:t>
            </w:r>
            <w:r w:rsidRPr="00DA6071">
              <w:rPr>
                <w:sz w:val="18"/>
                <w:szCs w:val="18"/>
              </w:rPr>
              <w:t>Applications from school districts and charter schools that are not subject to the provisions of TEC, Chapter 41. If insufficient funds are available to fully fund Priority 1 eligible</w:t>
            </w:r>
            <w:r>
              <w:rPr>
                <w:sz w:val="18"/>
                <w:szCs w:val="18"/>
              </w:rPr>
              <w:t xml:space="preserve"> applications, award amounts will be reduced proportionately. </w:t>
            </w:r>
          </w:p>
          <w:p w:rsidR="00DA6071" w:rsidRDefault="00DA6071" w:rsidP="00DA6071">
            <w:pPr>
              <w:rPr>
                <w:sz w:val="18"/>
                <w:szCs w:val="18"/>
              </w:rPr>
            </w:pPr>
            <w:r>
              <w:rPr>
                <w:sz w:val="18"/>
                <w:szCs w:val="18"/>
              </w:rPr>
              <w:lastRenderedPageBreak/>
              <w:t xml:space="preserve">Priority 2 - </w:t>
            </w:r>
            <w:r>
              <w:t xml:space="preserve"> </w:t>
            </w:r>
            <w:r w:rsidRPr="00DA6071">
              <w:rPr>
                <w:sz w:val="18"/>
                <w:szCs w:val="18"/>
              </w:rPr>
              <w:t>Applications from school districts or charter schools that are subject to the provisions of TEC, Chapter 41. If sufficient funds are not available to fully fund Priority 2 eligible applications, award amounts will be reduced proportionately. Only expenses that were not reimbursed under the TEC, §41.0931 (Disaster Remediation Costs), are eligible to be</w:t>
            </w:r>
            <w:r>
              <w:rPr>
                <w:sz w:val="18"/>
                <w:szCs w:val="18"/>
              </w:rPr>
              <w:t xml:space="preserve"> reimbursed.</w:t>
            </w:r>
          </w:p>
          <w:p w:rsidR="00DA6071" w:rsidRPr="00A6513F" w:rsidRDefault="00DA6071" w:rsidP="00EE6714">
            <w:pPr>
              <w:rPr>
                <w:b/>
                <w:sz w:val="20"/>
                <w:szCs w:val="20"/>
              </w:rPr>
            </w:pPr>
            <w:r w:rsidRPr="00A6513F">
              <w:rPr>
                <w:b/>
                <w:sz w:val="20"/>
                <w:szCs w:val="20"/>
              </w:rPr>
              <w:t>Reporting Requirement</w:t>
            </w:r>
          </w:p>
          <w:p w:rsidR="00DA6071" w:rsidRPr="00A6513F" w:rsidRDefault="00A6513F" w:rsidP="00CC476D">
            <w:pPr>
              <w:rPr>
                <w:b/>
                <w:sz w:val="18"/>
                <w:szCs w:val="18"/>
              </w:rPr>
            </w:pPr>
            <w:r w:rsidRPr="00A6513F">
              <w:rPr>
                <w:sz w:val="18"/>
                <w:szCs w:val="18"/>
              </w:rPr>
              <w:t>Annually after the date of the award under this grant program, the school district or charter school board and school district superintendent or charter school chief executive officer shall provide a certified report on a form prescribed by the TEA until all insurance proceeds, federal disaster relief, or other similar sources of reimbursements related to the disaster are finalized. On the report, the school district or charter school shall identify any insurance proceeds, federal disaster relief payments, or other similar sources of reimbursement that the school district or charte</w:t>
            </w:r>
            <w:r w:rsidR="006571B1">
              <w:rPr>
                <w:sz w:val="18"/>
                <w:szCs w:val="18"/>
              </w:rPr>
              <w:t>r school received for which</w:t>
            </w:r>
            <w:r w:rsidRPr="00A6513F">
              <w:rPr>
                <w:sz w:val="18"/>
                <w:szCs w:val="18"/>
              </w:rPr>
              <w:t xml:space="preserve"> the school district or charter school previously received payment from TEA under </w:t>
            </w:r>
            <w:r w:rsidRPr="00A6513F">
              <w:rPr>
                <w:sz w:val="18"/>
                <w:szCs w:val="18"/>
                <w:lang w:val="en"/>
              </w:rPr>
              <w:t>§61.1013 (g)</w:t>
            </w:r>
            <w:r w:rsidRPr="00A6513F">
              <w:rPr>
                <w:sz w:val="18"/>
                <w:szCs w:val="18"/>
              </w:rPr>
              <w:t>.</w:t>
            </w:r>
            <w:r>
              <w:t xml:space="preserve"> </w:t>
            </w:r>
            <w:r w:rsidRPr="00A6513F">
              <w:rPr>
                <w:sz w:val="18"/>
                <w:szCs w:val="18"/>
              </w:rPr>
              <w:t>TEA will adjust funding for any overpayments made to the school district or charter school based on the final report out of the school district's or charter school's future FSP payments or will require a refund.</w:t>
            </w:r>
            <w:r>
              <w:t xml:space="preserve"> </w:t>
            </w:r>
            <w:r w:rsidRPr="00DA6071">
              <w:rPr>
                <w:sz w:val="18"/>
                <w:szCs w:val="18"/>
                <w:lang w:val="en"/>
              </w:rPr>
              <w:t xml:space="preserve"> </w:t>
            </w:r>
          </w:p>
        </w:tc>
      </w:tr>
      <w:tr w:rsidR="00952191" w:rsidTr="00172591">
        <w:trPr>
          <w:trHeight w:val="2293"/>
        </w:trPr>
        <w:tc>
          <w:tcPr>
            <w:tcW w:w="9350" w:type="dxa"/>
          </w:tcPr>
          <w:p w:rsidR="00952191" w:rsidRDefault="00952191" w:rsidP="004A2D1F">
            <w:pPr>
              <w:tabs>
                <w:tab w:val="left" w:pos="6232"/>
              </w:tabs>
              <w:rPr>
                <w:sz w:val="16"/>
                <w:szCs w:val="16"/>
              </w:rPr>
            </w:pPr>
            <w:r w:rsidRPr="000F5FBB">
              <w:rPr>
                <w:noProof/>
                <w:sz w:val="14"/>
                <w:szCs w:val="14"/>
              </w:rPr>
              <w:lastRenderedPageBreak/>
              <mc:AlternateContent>
                <mc:Choice Requires="wps">
                  <w:drawing>
                    <wp:anchor distT="0" distB="0" distL="114300" distR="114300" simplePos="0" relativeHeight="251689984" behindDoc="0" locked="0" layoutInCell="1" allowOverlap="1" wp14:anchorId="25383845" wp14:editId="78D368AF">
                      <wp:simplePos x="0" y="0"/>
                      <wp:positionH relativeFrom="column">
                        <wp:posOffset>269240</wp:posOffset>
                      </wp:positionH>
                      <wp:positionV relativeFrom="paragraph">
                        <wp:posOffset>61443</wp:posOffset>
                      </wp:positionV>
                      <wp:extent cx="552734" cy="191069"/>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552734" cy="1910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2191" w:rsidRPr="000F5FBB" w:rsidRDefault="00952191" w:rsidP="007B6947">
                                  <w:pPr>
                                    <w:rPr>
                                      <w:position w:val="6"/>
                                      <w:sz w:val="14"/>
                                      <w:szCs w:val="14"/>
                                    </w:rPr>
                                  </w:pPr>
                                  <w:r>
                                    <w:rPr>
                                      <w:position w:val="6"/>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83845" id="_x0000_t202" coordsize="21600,21600" o:spt="202" path="m,l,21600r21600,l21600,xe">
                      <v:stroke joinstyle="miter"/>
                      <v:path gradientshapeok="t" o:connecttype="rect"/>
                    </v:shapetype>
                    <v:shape id="Text Box 4" o:spid="_x0000_s1026" type="#_x0000_t202" style="position:absolute;margin-left:21.2pt;margin-top:4.85pt;width:43.5pt;height:15.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" fillcolor="white [3201]" strokeweight=".5pt">
                      <v:textbox>
                        <w:txbxContent>
                          <w:p w:rsidR="00952191" w:rsidRPr="000F5FBB" w:rsidRDefault="00952191" w:rsidP="007B6947">
                            <w:pPr>
                              <w:rPr>
                                <w:position w:val="6"/>
                                <w:sz w:val="14"/>
                                <w:szCs w:val="14"/>
                              </w:rPr>
                            </w:pPr>
                            <w:r>
                              <w:rPr>
                                <w:position w:val="6"/>
                                <w:sz w:val="14"/>
                                <w:szCs w:val="14"/>
                              </w:rPr>
                              <w:t xml:space="preserve"> </w:t>
                            </w:r>
                          </w:p>
                        </w:txbxContent>
                      </v:textbox>
                    </v:shape>
                  </w:pict>
                </mc:Fallback>
              </mc:AlternateContent>
            </w:r>
            <w:r w:rsidR="004A2D1F">
              <w:rPr>
                <w:sz w:val="16"/>
                <w:szCs w:val="16"/>
              </w:rPr>
              <w:tab/>
              <w:t xml:space="preserve"> </w:t>
            </w:r>
          </w:p>
          <w:p w:rsidR="00952191" w:rsidRPr="00396186" w:rsidRDefault="00952191" w:rsidP="00EE6714">
            <w:pPr>
              <w:rPr>
                <w:sz w:val="18"/>
                <w:szCs w:val="18"/>
              </w:rPr>
            </w:pPr>
            <w:r w:rsidRPr="00396186">
              <w:rPr>
                <w:sz w:val="18"/>
                <w:szCs w:val="18"/>
              </w:rPr>
              <w:t xml:space="preserve">CDN                               </w:t>
            </w:r>
          </w:p>
          <w:p w:rsidR="00952191" w:rsidRDefault="00952191" w:rsidP="00EE6714">
            <w:pPr>
              <w:rPr>
                <w:sz w:val="16"/>
                <w:szCs w:val="16"/>
              </w:rPr>
            </w:pPr>
            <w:r w:rsidRPr="000F5FBB">
              <w:rPr>
                <w:noProof/>
                <w:sz w:val="14"/>
                <w:szCs w:val="14"/>
              </w:rPr>
              <mc:AlternateContent>
                <mc:Choice Requires="wps">
                  <w:drawing>
                    <wp:anchor distT="0" distB="0" distL="114300" distR="114300" simplePos="0" relativeHeight="251691008" behindDoc="0" locked="0" layoutInCell="1" allowOverlap="1" wp14:anchorId="1D8C1837" wp14:editId="2289A903">
                      <wp:simplePos x="0" y="0"/>
                      <wp:positionH relativeFrom="column">
                        <wp:posOffset>469642</wp:posOffset>
                      </wp:positionH>
                      <wp:positionV relativeFrom="paragraph">
                        <wp:posOffset>97155</wp:posOffset>
                      </wp:positionV>
                      <wp:extent cx="3145536" cy="191069"/>
                      <wp:effectExtent l="0" t="0" r="17145" b="19050"/>
                      <wp:wrapNone/>
                      <wp:docPr id="5" name="Text Box 5"/>
                      <wp:cNvGraphicFramePr/>
                      <a:graphic xmlns:a="http://schemas.openxmlformats.org/drawingml/2006/main">
                        <a:graphicData uri="http://schemas.microsoft.com/office/word/2010/wordprocessingShape">
                          <wps:wsp>
                            <wps:cNvSpPr txBox="1"/>
                            <wps:spPr>
                              <a:xfrm>
                                <a:off x="0" y="0"/>
                                <a:ext cx="3145536" cy="1910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2191" w:rsidRPr="00396186" w:rsidRDefault="00952191" w:rsidP="007B6947">
                                  <w:pPr>
                                    <w:rPr>
                                      <w:position w:val="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C1837" id="Text Box 5" o:spid="_x0000_s1027" type="#_x0000_t202" style="position:absolute;margin-left:37pt;margin-top:7.65pt;width:247.7pt;height:1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" fillcolor="white [3201]" strokeweight=".5pt">
                      <v:textbox>
                        <w:txbxContent>
                          <w:p w:rsidR="00952191" w:rsidRPr="00396186" w:rsidRDefault="00952191" w:rsidP="007B6947">
                            <w:pPr>
                              <w:rPr>
                                <w:position w:val="6"/>
                                <w:sz w:val="18"/>
                                <w:szCs w:val="18"/>
                              </w:rPr>
                            </w:pPr>
                          </w:p>
                        </w:txbxContent>
                      </v:textbox>
                    </v:shape>
                  </w:pict>
                </mc:Fallback>
              </mc:AlternateContent>
            </w:r>
          </w:p>
          <w:p w:rsidR="00952191" w:rsidRPr="00396186" w:rsidRDefault="00952191" w:rsidP="00EE6714">
            <w:pPr>
              <w:rPr>
                <w:sz w:val="18"/>
                <w:szCs w:val="18"/>
              </w:rPr>
            </w:pPr>
            <w:r w:rsidRPr="00396186">
              <w:rPr>
                <w:sz w:val="18"/>
                <w:szCs w:val="18"/>
              </w:rPr>
              <w:t>District</w:t>
            </w:r>
          </w:p>
          <w:p w:rsidR="00952191" w:rsidRDefault="00952191" w:rsidP="00EE6714">
            <w:r w:rsidRPr="000F5FBB">
              <w:rPr>
                <w:noProof/>
                <w:sz w:val="14"/>
                <w:szCs w:val="14"/>
              </w:rPr>
              <mc:AlternateContent>
                <mc:Choice Requires="wps">
                  <w:drawing>
                    <wp:anchor distT="0" distB="0" distL="114300" distR="114300" simplePos="0" relativeHeight="251693056" behindDoc="0" locked="0" layoutInCell="1" allowOverlap="1" wp14:anchorId="503663AD" wp14:editId="519ABEA9">
                      <wp:simplePos x="0" y="0"/>
                      <wp:positionH relativeFrom="column">
                        <wp:posOffset>464563</wp:posOffset>
                      </wp:positionH>
                      <wp:positionV relativeFrom="paragraph">
                        <wp:posOffset>154305</wp:posOffset>
                      </wp:positionV>
                      <wp:extent cx="3145536" cy="191069"/>
                      <wp:effectExtent l="0" t="0" r="17145" b="19050"/>
                      <wp:wrapNone/>
                      <wp:docPr id="10" name="Text Box 10"/>
                      <wp:cNvGraphicFramePr/>
                      <a:graphic xmlns:a="http://schemas.openxmlformats.org/drawingml/2006/main">
                        <a:graphicData uri="http://schemas.microsoft.com/office/word/2010/wordprocessingShape">
                          <wps:wsp>
                            <wps:cNvSpPr txBox="1"/>
                            <wps:spPr>
                              <a:xfrm>
                                <a:off x="0" y="0"/>
                                <a:ext cx="3145536" cy="1910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2191" w:rsidRPr="00396186" w:rsidRDefault="00952191" w:rsidP="003B7F8A">
                                  <w:pPr>
                                    <w:rPr>
                                      <w:position w:val="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663AD" id="Text Box 10" o:spid="_x0000_s1028" type="#_x0000_t202" style="position:absolute;margin-left:36.6pt;margin-top:12.15pt;width:247.7pt;height:15.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" fillcolor="white [3201]" strokeweight=".5pt">
                      <v:textbox>
                        <w:txbxContent>
                          <w:p w:rsidR="00952191" w:rsidRPr="00396186" w:rsidRDefault="00952191" w:rsidP="003B7F8A">
                            <w:pPr>
                              <w:rPr>
                                <w:position w:val="6"/>
                                <w:sz w:val="18"/>
                                <w:szCs w:val="18"/>
                              </w:rPr>
                            </w:pPr>
                          </w:p>
                        </w:txbxContent>
                      </v:textbox>
                    </v:shape>
                  </w:pict>
                </mc:Fallback>
              </mc:AlternateContent>
            </w:r>
          </w:p>
          <w:p w:rsidR="00952191" w:rsidRPr="00396186" w:rsidRDefault="00952191" w:rsidP="00EE6714">
            <w:pPr>
              <w:rPr>
                <w:sz w:val="18"/>
                <w:szCs w:val="18"/>
              </w:rPr>
            </w:pPr>
            <w:r w:rsidRPr="00396186">
              <w:rPr>
                <w:sz w:val="18"/>
                <w:szCs w:val="18"/>
              </w:rPr>
              <w:t>Address</w:t>
            </w:r>
          </w:p>
          <w:p w:rsidR="00952191" w:rsidRDefault="00952191" w:rsidP="00EE6714">
            <w:pPr>
              <w:rPr>
                <w:sz w:val="16"/>
                <w:szCs w:val="16"/>
              </w:rPr>
            </w:pPr>
          </w:p>
          <w:p w:rsidR="00645EC9" w:rsidRPr="00396186" w:rsidRDefault="00645EC9" w:rsidP="00EE6714">
            <w:pPr>
              <w:rPr>
                <w:sz w:val="18"/>
                <w:szCs w:val="18"/>
              </w:rPr>
            </w:pPr>
            <w:r w:rsidRPr="00396186">
              <w:rPr>
                <w:noProof/>
                <w:sz w:val="18"/>
                <w:szCs w:val="18"/>
              </w:rPr>
              <mc:AlternateContent>
                <mc:Choice Requires="wps">
                  <w:drawing>
                    <wp:anchor distT="0" distB="0" distL="114300" distR="114300" simplePos="0" relativeHeight="251694080" behindDoc="0" locked="0" layoutInCell="1" allowOverlap="1" wp14:anchorId="61005700" wp14:editId="65168852">
                      <wp:simplePos x="0" y="0"/>
                      <wp:positionH relativeFrom="column">
                        <wp:posOffset>466540</wp:posOffset>
                      </wp:positionH>
                      <wp:positionV relativeFrom="paragraph">
                        <wp:posOffset>45720</wp:posOffset>
                      </wp:positionV>
                      <wp:extent cx="3145536" cy="191069"/>
                      <wp:effectExtent l="0" t="0" r="17145" b="19050"/>
                      <wp:wrapNone/>
                      <wp:docPr id="11" name="Text Box 11"/>
                      <wp:cNvGraphicFramePr/>
                      <a:graphic xmlns:a="http://schemas.openxmlformats.org/drawingml/2006/main">
                        <a:graphicData uri="http://schemas.microsoft.com/office/word/2010/wordprocessingShape">
                          <wps:wsp>
                            <wps:cNvSpPr txBox="1"/>
                            <wps:spPr>
                              <a:xfrm>
                                <a:off x="0" y="0"/>
                                <a:ext cx="3145536" cy="1910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2191" w:rsidRPr="00396186" w:rsidRDefault="00952191" w:rsidP="003B7F8A">
                                  <w:pPr>
                                    <w:rPr>
                                      <w:position w:val="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05700" id="Text Box 11" o:spid="_x0000_s1029" type="#_x0000_t202" style="position:absolute;margin-left:36.75pt;margin-top:3.6pt;width:247.7pt;height:15.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" fillcolor="white [3201]" strokeweight=".5pt">
                      <v:textbox>
                        <w:txbxContent>
                          <w:p w:rsidR="00952191" w:rsidRPr="00396186" w:rsidRDefault="00952191" w:rsidP="003B7F8A">
                            <w:pPr>
                              <w:rPr>
                                <w:position w:val="6"/>
                                <w:sz w:val="18"/>
                                <w:szCs w:val="18"/>
                              </w:rPr>
                            </w:pPr>
                          </w:p>
                        </w:txbxContent>
                      </v:textbox>
                    </v:shape>
                  </w:pict>
                </mc:Fallback>
              </mc:AlternateContent>
            </w:r>
            <w:r w:rsidR="00952191" w:rsidRPr="00396186">
              <w:rPr>
                <w:sz w:val="18"/>
                <w:szCs w:val="18"/>
              </w:rPr>
              <w:t>City</w:t>
            </w:r>
            <w:r w:rsidRPr="00396186">
              <w:rPr>
                <w:sz w:val="18"/>
                <w:szCs w:val="18"/>
              </w:rPr>
              <w:t>/</w:t>
            </w:r>
          </w:p>
          <w:p w:rsidR="00952191" w:rsidRDefault="00645EC9" w:rsidP="00EE6714">
            <w:pPr>
              <w:rPr>
                <w:sz w:val="16"/>
                <w:szCs w:val="16"/>
              </w:rPr>
            </w:pPr>
            <w:r w:rsidRPr="00396186">
              <w:rPr>
                <w:sz w:val="18"/>
                <w:szCs w:val="18"/>
              </w:rPr>
              <w:t>County</w:t>
            </w:r>
          </w:p>
          <w:p w:rsidR="00952191" w:rsidRDefault="00952191" w:rsidP="00EE6714">
            <w:pPr>
              <w:rPr>
                <w:sz w:val="16"/>
                <w:szCs w:val="16"/>
              </w:rPr>
            </w:pPr>
            <w:r w:rsidRPr="000F5FBB">
              <w:rPr>
                <w:noProof/>
                <w:sz w:val="14"/>
                <w:szCs w:val="14"/>
              </w:rPr>
              <mc:AlternateContent>
                <mc:Choice Requires="wps">
                  <w:drawing>
                    <wp:anchor distT="0" distB="0" distL="114300" distR="114300" simplePos="0" relativeHeight="251695104" behindDoc="0" locked="0" layoutInCell="1" allowOverlap="1" wp14:anchorId="155482AD" wp14:editId="6625EB2E">
                      <wp:simplePos x="0" y="0"/>
                      <wp:positionH relativeFrom="column">
                        <wp:posOffset>467810</wp:posOffset>
                      </wp:positionH>
                      <wp:positionV relativeFrom="paragraph">
                        <wp:posOffset>90805</wp:posOffset>
                      </wp:positionV>
                      <wp:extent cx="3145536" cy="191069"/>
                      <wp:effectExtent l="0" t="0" r="17145" b="19050"/>
                      <wp:wrapNone/>
                      <wp:docPr id="12" name="Text Box 12"/>
                      <wp:cNvGraphicFramePr/>
                      <a:graphic xmlns:a="http://schemas.openxmlformats.org/drawingml/2006/main">
                        <a:graphicData uri="http://schemas.microsoft.com/office/word/2010/wordprocessingShape">
                          <wps:wsp>
                            <wps:cNvSpPr txBox="1"/>
                            <wps:spPr>
                              <a:xfrm>
                                <a:off x="0" y="0"/>
                                <a:ext cx="3145536" cy="1910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2191" w:rsidRPr="00396186" w:rsidRDefault="00952191" w:rsidP="003B7F8A">
                                  <w:pPr>
                                    <w:rPr>
                                      <w:position w:val="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482AD" id="Text Box 12" o:spid="_x0000_s1030" type="#_x0000_t202" style="position:absolute;margin-left:36.85pt;margin-top:7.15pt;width:247.7pt;height:15.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" fillcolor="white [3201]" strokeweight=".5pt">
                      <v:textbox>
                        <w:txbxContent>
                          <w:p w:rsidR="00952191" w:rsidRPr="00396186" w:rsidRDefault="00952191" w:rsidP="003B7F8A">
                            <w:pPr>
                              <w:rPr>
                                <w:position w:val="6"/>
                                <w:sz w:val="18"/>
                                <w:szCs w:val="18"/>
                              </w:rPr>
                            </w:pPr>
                          </w:p>
                        </w:txbxContent>
                      </v:textbox>
                    </v:shape>
                  </w:pict>
                </mc:Fallback>
              </mc:AlternateContent>
            </w:r>
          </w:p>
          <w:p w:rsidR="00952191" w:rsidRPr="00396186" w:rsidRDefault="00952191" w:rsidP="00EE6714">
            <w:pPr>
              <w:rPr>
                <w:sz w:val="18"/>
                <w:szCs w:val="18"/>
              </w:rPr>
            </w:pPr>
            <w:r w:rsidRPr="00396186">
              <w:rPr>
                <w:sz w:val="18"/>
                <w:szCs w:val="18"/>
              </w:rPr>
              <w:t xml:space="preserve">Contact </w:t>
            </w:r>
          </w:p>
          <w:p w:rsidR="00952191" w:rsidRDefault="00952191" w:rsidP="00EE6714">
            <w:pPr>
              <w:rPr>
                <w:sz w:val="16"/>
                <w:szCs w:val="16"/>
              </w:rPr>
            </w:pPr>
            <w:r w:rsidRPr="000F5FBB">
              <w:rPr>
                <w:noProof/>
                <w:sz w:val="14"/>
                <w:szCs w:val="14"/>
              </w:rPr>
              <mc:AlternateContent>
                <mc:Choice Requires="wps">
                  <w:drawing>
                    <wp:anchor distT="0" distB="0" distL="114300" distR="114300" simplePos="0" relativeHeight="251692032" behindDoc="0" locked="0" layoutInCell="1" allowOverlap="1" wp14:anchorId="57BC36BA" wp14:editId="6A8C5070">
                      <wp:simplePos x="0" y="0"/>
                      <wp:positionH relativeFrom="column">
                        <wp:posOffset>467810</wp:posOffset>
                      </wp:positionH>
                      <wp:positionV relativeFrom="paragraph">
                        <wp:posOffset>97790</wp:posOffset>
                      </wp:positionV>
                      <wp:extent cx="3145536" cy="191069"/>
                      <wp:effectExtent l="0" t="0" r="17145" b="19050"/>
                      <wp:wrapNone/>
                      <wp:docPr id="9" name="Text Box 9"/>
                      <wp:cNvGraphicFramePr/>
                      <a:graphic xmlns:a="http://schemas.openxmlformats.org/drawingml/2006/main">
                        <a:graphicData uri="http://schemas.microsoft.com/office/word/2010/wordprocessingShape">
                          <wps:wsp>
                            <wps:cNvSpPr txBox="1"/>
                            <wps:spPr>
                              <a:xfrm>
                                <a:off x="0" y="0"/>
                                <a:ext cx="3145536" cy="1910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2191" w:rsidRPr="00396186" w:rsidRDefault="00952191" w:rsidP="003B7F8A">
                                  <w:pPr>
                                    <w:rPr>
                                      <w:position w:val="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C36BA" id="Text Box 9" o:spid="_x0000_s1031" type="#_x0000_t202" style="position:absolute;margin-left:36.85pt;margin-top:7.7pt;width:247.7pt;height:15.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" fillcolor="white [3201]" strokeweight=".5pt">
                      <v:textbox>
                        <w:txbxContent>
                          <w:p w:rsidR="00952191" w:rsidRPr="00396186" w:rsidRDefault="00952191" w:rsidP="003B7F8A">
                            <w:pPr>
                              <w:rPr>
                                <w:position w:val="6"/>
                                <w:sz w:val="18"/>
                                <w:szCs w:val="18"/>
                              </w:rPr>
                            </w:pPr>
                          </w:p>
                        </w:txbxContent>
                      </v:textbox>
                    </v:shape>
                  </w:pict>
                </mc:Fallback>
              </mc:AlternateContent>
            </w:r>
          </w:p>
          <w:p w:rsidR="00952191" w:rsidRPr="00396186" w:rsidRDefault="00952191" w:rsidP="00EE6714">
            <w:pPr>
              <w:rPr>
                <w:sz w:val="18"/>
                <w:szCs w:val="18"/>
              </w:rPr>
            </w:pPr>
            <w:r w:rsidRPr="00396186">
              <w:rPr>
                <w:sz w:val="18"/>
                <w:szCs w:val="18"/>
              </w:rPr>
              <w:t>Email</w:t>
            </w:r>
          </w:p>
          <w:p w:rsidR="00952191" w:rsidRPr="00952191" w:rsidRDefault="00952191" w:rsidP="00952191">
            <w:pPr>
              <w:rPr>
                <w:sz w:val="16"/>
                <w:szCs w:val="16"/>
              </w:rPr>
            </w:pPr>
          </w:p>
        </w:tc>
      </w:tr>
      <w:tr w:rsidR="00A6513F" w:rsidTr="00240E22">
        <w:trPr>
          <w:trHeight w:val="2761"/>
        </w:trPr>
        <w:tc>
          <w:tcPr>
            <w:tcW w:w="9350" w:type="dxa"/>
          </w:tcPr>
          <w:p w:rsidR="00A6513F" w:rsidRDefault="00A6513F" w:rsidP="00A6513F">
            <w:pPr>
              <w:rPr>
                <w:sz w:val="20"/>
                <w:szCs w:val="20"/>
              </w:rPr>
            </w:pPr>
            <w:r>
              <w:rPr>
                <w:b/>
                <w:sz w:val="20"/>
                <w:szCs w:val="20"/>
                <w:lang w:val="en"/>
              </w:rPr>
              <w:t>Complete and Submit S</w:t>
            </w:r>
            <w:r w:rsidRPr="00D91405">
              <w:rPr>
                <w:b/>
                <w:sz w:val="20"/>
                <w:szCs w:val="20"/>
                <w:lang w:val="en"/>
              </w:rPr>
              <w:t xml:space="preserve">preadsheet </w:t>
            </w:r>
            <w:r>
              <w:rPr>
                <w:b/>
                <w:sz w:val="20"/>
                <w:szCs w:val="20"/>
                <w:lang w:val="en"/>
              </w:rPr>
              <w:t xml:space="preserve">Provided </w:t>
            </w:r>
            <w:r w:rsidRPr="00D91405">
              <w:rPr>
                <w:b/>
                <w:sz w:val="20"/>
                <w:szCs w:val="20"/>
                <w:lang w:val="en"/>
              </w:rPr>
              <w:t xml:space="preserve">with </w:t>
            </w:r>
            <w:r>
              <w:rPr>
                <w:b/>
                <w:sz w:val="20"/>
                <w:szCs w:val="20"/>
                <w:lang w:val="en"/>
              </w:rPr>
              <w:t>Supporting D</w:t>
            </w:r>
            <w:r w:rsidRPr="00D91405">
              <w:rPr>
                <w:b/>
                <w:sz w:val="20"/>
                <w:szCs w:val="20"/>
                <w:lang w:val="en"/>
              </w:rPr>
              <w:t>ocumentation</w:t>
            </w:r>
            <w:r w:rsidRPr="00D91405">
              <w:rPr>
                <w:sz w:val="20"/>
                <w:szCs w:val="20"/>
                <w:lang w:val="en"/>
              </w:rPr>
              <w:t xml:space="preserve"> </w:t>
            </w:r>
            <w:r w:rsidRPr="00D91405">
              <w:rPr>
                <w:sz w:val="20"/>
                <w:szCs w:val="20"/>
              </w:rPr>
              <w:t xml:space="preserve"> </w:t>
            </w:r>
          </w:p>
          <w:p w:rsidR="00A6513F" w:rsidRPr="00D91405" w:rsidRDefault="00946AE2" w:rsidP="00A6513F">
            <w:pPr>
              <w:rPr>
                <w:sz w:val="20"/>
                <w:szCs w:val="20"/>
              </w:rPr>
            </w:pPr>
            <w:hyperlink r:id="rId5" w:history="1">
              <w:r w:rsidR="00A6513F">
                <w:rPr>
                  <w:rStyle w:val="Hyperlink"/>
                  <w:sz w:val="20"/>
                  <w:szCs w:val="20"/>
                </w:rPr>
                <w:t>Cost Associated with Disaster Relief Application</w:t>
              </w:r>
            </w:hyperlink>
          </w:p>
          <w:p w:rsidR="00A6513F" w:rsidRPr="00932A3E" w:rsidRDefault="00A6513F" w:rsidP="00A6513F">
            <w:pPr>
              <w:rPr>
                <w:sz w:val="18"/>
                <w:szCs w:val="18"/>
              </w:rPr>
            </w:pPr>
            <w:r w:rsidRPr="00D91405">
              <w:rPr>
                <w:sz w:val="18"/>
                <w:szCs w:val="18"/>
              </w:rPr>
              <w:t xml:space="preserve">Costs that are paid or remitted resulting in an outflow of cash in exchange for goods or services evidenced by an </w:t>
            </w:r>
            <w:r w:rsidRPr="00D91405">
              <w:rPr>
                <w:b/>
                <w:sz w:val="18"/>
                <w:szCs w:val="18"/>
              </w:rPr>
              <w:t>invoice, receipt, voucher, or other such document</w:t>
            </w:r>
            <w:r w:rsidRPr="00D91405">
              <w:rPr>
                <w:sz w:val="18"/>
                <w:szCs w:val="18"/>
              </w:rPr>
              <w:t>, and in</w:t>
            </w:r>
            <w:r>
              <w:rPr>
                <w:sz w:val="18"/>
                <w:szCs w:val="18"/>
              </w:rPr>
              <w:t xml:space="preserve"> accordance with standards</w:t>
            </w:r>
            <w:r w:rsidRPr="00D91405">
              <w:rPr>
                <w:sz w:val="18"/>
                <w:szCs w:val="18"/>
              </w:rPr>
              <w:t xml:space="preserve"> in the Financial Accountability System Resource Guide adopted by reference in §109.41 of this title (relating to Financial Accountability System Resource Guide) and TEC, §42.2524(b), (e), and (h), that the school district </w:t>
            </w:r>
            <w:r>
              <w:rPr>
                <w:sz w:val="18"/>
                <w:szCs w:val="18"/>
              </w:rPr>
              <w:t xml:space="preserve">or charter school </w:t>
            </w:r>
            <w:r w:rsidRPr="00D91405">
              <w:rPr>
                <w:sz w:val="18"/>
                <w:szCs w:val="18"/>
              </w:rPr>
              <w:t>does not anticipate recovering through insurance proceeds, federal disaster relief payment, or another similar source of reimbu</w:t>
            </w:r>
            <w:r>
              <w:rPr>
                <w:sz w:val="18"/>
                <w:szCs w:val="18"/>
              </w:rPr>
              <w:t>rsement in accordance with</w:t>
            </w:r>
            <w:r>
              <w:rPr>
                <w:sz w:val="18"/>
                <w:szCs w:val="18"/>
                <w:lang w:val="en"/>
              </w:rPr>
              <w:t xml:space="preserve"> TEC, §42.2524</w:t>
            </w:r>
            <w:r w:rsidRPr="00885DDB">
              <w:rPr>
                <w:sz w:val="18"/>
                <w:szCs w:val="18"/>
                <w:lang w:val="en"/>
              </w:rPr>
              <w:t>(b),</w:t>
            </w:r>
            <w:r>
              <w:rPr>
                <w:sz w:val="18"/>
                <w:szCs w:val="18"/>
                <w:lang w:val="en"/>
              </w:rPr>
              <w:t xml:space="preserve"> </w:t>
            </w:r>
            <w:r w:rsidRPr="00D91405">
              <w:rPr>
                <w:sz w:val="18"/>
                <w:szCs w:val="18"/>
              </w:rPr>
              <w:t>and that were paid during the two-year period following the governor's initial proclamation or executive order declaring a state of disaster.</w:t>
            </w:r>
          </w:p>
          <w:p w:rsidR="00A6513F" w:rsidRPr="00D91405" w:rsidRDefault="00A6513F" w:rsidP="00A6513F">
            <w:pPr>
              <w:rPr>
                <w:b/>
                <w:sz w:val="20"/>
                <w:szCs w:val="20"/>
              </w:rPr>
            </w:pPr>
            <w:r>
              <w:rPr>
                <w:b/>
                <w:sz w:val="20"/>
                <w:szCs w:val="20"/>
              </w:rPr>
              <w:t>Distribution of Funds</w:t>
            </w:r>
          </w:p>
          <w:p w:rsidR="007B1777" w:rsidRPr="00240E22" w:rsidRDefault="00A6513F" w:rsidP="00240E22">
            <w:pPr>
              <w:rPr>
                <w:sz w:val="18"/>
                <w:szCs w:val="18"/>
              </w:rPr>
            </w:pPr>
            <w:r w:rsidRPr="00C73031">
              <w:rPr>
                <w:sz w:val="18"/>
                <w:szCs w:val="18"/>
              </w:rPr>
              <w:t>Funds will be allocated through the FSP and will appear on the school district or charte</w:t>
            </w:r>
            <w:r>
              <w:rPr>
                <w:sz w:val="18"/>
                <w:szCs w:val="18"/>
              </w:rPr>
              <w:t>r school payment ledger</w:t>
            </w:r>
            <w:r w:rsidR="00946AE2">
              <w:rPr>
                <w:sz w:val="18"/>
                <w:szCs w:val="18"/>
              </w:rPr>
              <w:t>.</w:t>
            </w:r>
            <w:r>
              <w:rPr>
                <w:sz w:val="18"/>
                <w:szCs w:val="18"/>
              </w:rPr>
              <w:t xml:space="preserve"> </w:t>
            </w:r>
            <w:r w:rsidR="00946AE2">
              <w:rPr>
                <w:sz w:val="18"/>
                <w:szCs w:val="18"/>
              </w:rPr>
              <w:t>Funds</w:t>
            </w:r>
            <w:r>
              <w:rPr>
                <w:sz w:val="18"/>
                <w:szCs w:val="18"/>
              </w:rPr>
              <w:t xml:space="preserve"> </w:t>
            </w:r>
            <w:r w:rsidR="00946AE2">
              <w:rPr>
                <w:sz w:val="18"/>
                <w:szCs w:val="18"/>
              </w:rPr>
              <w:t xml:space="preserve">will </w:t>
            </w:r>
            <w:r>
              <w:rPr>
                <w:sz w:val="18"/>
                <w:szCs w:val="18"/>
              </w:rPr>
              <w:t>be d</w:t>
            </w:r>
            <w:r w:rsidRPr="00C73031">
              <w:rPr>
                <w:sz w:val="18"/>
                <w:szCs w:val="18"/>
              </w:rPr>
              <w:t>elivered as soon as practicable after awards</w:t>
            </w:r>
            <w:r w:rsidR="007B1777">
              <w:rPr>
                <w:sz w:val="18"/>
                <w:szCs w:val="18"/>
              </w:rPr>
              <w:t xml:space="preserve"> have been made.</w:t>
            </w:r>
          </w:p>
        </w:tc>
      </w:tr>
      <w:tr w:rsidR="006827B2" w:rsidTr="00904723">
        <w:trPr>
          <w:trHeight w:val="3778"/>
        </w:trPr>
        <w:tc>
          <w:tcPr>
            <w:tcW w:w="9350" w:type="dxa"/>
          </w:tcPr>
          <w:p w:rsidR="00075B4A" w:rsidRPr="00D91405" w:rsidRDefault="00075B4A" w:rsidP="004E0F21">
            <w:pPr>
              <w:rPr>
                <w:b/>
                <w:sz w:val="20"/>
                <w:szCs w:val="20"/>
              </w:rPr>
            </w:pPr>
            <w:r w:rsidRPr="00D91405">
              <w:rPr>
                <w:b/>
                <w:sz w:val="20"/>
                <w:szCs w:val="20"/>
              </w:rPr>
              <w:t>Certification</w:t>
            </w:r>
          </w:p>
          <w:p w:rsidR="006827B2" w:rsidRPr="00D91405" w:rsidRDefault="00483DBA" w:rsidP="00C62CC0">
            <w:pPr>
              <w:rPr>
                <w:sz w:val="18"/>
                <w:szCs w:val="18"/>
              </w:rPr>
            </w:pPr>
            <w:r w:rsidRPr="00D91405">
              <w:rPr>
                <w:sz w:val="18"/>
                <w:szCs w:val="18"/>
              </w:rPr>
              <w:t xml:space="preserve">I </w:t>
            </w:r>
            <w:r w:rsidR="00075B4A" w:rsidRPr="00D91405">
              <w:rPr>
                <w:sz w:val="18"/>
                <w:szCs w:val="18"/>
              </w:rPr>
              <w:t xml:space="preserve">acknowledge that all paid disaster remediation costs for which the school district </w:t>
            </w:r>
            <w:r w:rsidR="00D5258B">
              <w:rPr>
                <w:sz w:val="18"/>
                <w:szCs w:val="18"/>
              </w:rPr>
              <w:t xml:space="preserve">or charter school </w:t>
            </w:r>
            <w:r w:rsidR="00075B4A" w:rsidRPr="00D91405">
              <w:rPr>
                <w:sz w:val="18"/>
                <w:szCs w:val="18"/>
              </w:rPr>
              <w:t xml:space="preserve">is seeking reimbursement qualifies as paid disaster remediation costs and that the school district </w:t>
            </w:r>
            <w:r w:rsidR="00C01A91">
              <w:rPr>
                <w:sz w:val="18"/>
                <w:szCs w:val="18"/>
              </w:rPr>
              <w:t xml:space="preserve">or </w:t>
            </w:r>
            <w:r w:rsidR="00D5258B">
              <w:rPr>
                <w:sz w:val="18"/>
                <w:szCs w:val="18"/>
              </w:rPr>
              <w:t xml:space="preserve">charter school </w:t>
            </w:r>
            <w:r w:rsidR="00075B4A" w:rsidRPr="00D91405">
              <w:rPr>
                <w:sz w:val="18"/>
                <w:szCs w:val="18"/>
              </w:rPr>
              <w:t>does not anticipate recovering these payments through insurance proceeds, federal disaster relief payments, or another similar source of reimbursement</w:t>
            </w:r>
            <w:r w:rsidR="00306254" w:rsidRPr="00D91405">
              <w:rPr>
                <w:sz w:val="18"/>
                <w:szCs w:val="18"/>
              </w:rPr>
              <w:t>, and will continue to make efforts to seek reimbursement</w:t>
            </w:r>
            <w:r w:rsidRPr="00D91405">
              <w:rPr>
                <w:sz w:val="18"/>
                <w:szCs w:val="18"/>
              </w:rPr>
              <w:t xml:space="preserve"> </w:t>
            </w:r>
            <w:r w:rsidR="00306254" w:rsidRPr="00D91405">
              <w:rPr>
                <w:sz w:val="18"/>
                <w:szCs w:val="18"/>
              </w:rPr>
              <w:t>as allowable or appropriate.</w:t>
            </w:r>
            <w:r w:rsidRPr="00D91405">
              <w:rPr>
                <w:sz w:val="18"/>
                <w:szCs w:val="18"/>
              </w:rPr>
              <w:t xml:space="preserve"> I also acknowledge </w:t>
            </w:r>
            <w:r w:rsidR="00C62CC0" w:rsidRPr="00D91405">
              <w:rPr>
                <w:sz w:val="18"/>
                <w:szCs w:val="18"/>
              </w:rPr>
              <w:t xml:space="preserve">that the school district </w:t>
            </w:r>
            <w:r w:rsidR="00946AE2">
              <w:rPr>
                <w:sz w:val="18"/>
                <w:szCs w:val="18"/>
              </w:rPr>
              <w:t xml:space="preserve">or charter school </w:t>
            </w:r>
            <w:r w:rsidR="00C62CC0" w:rsidRPr="00D91405">
              <w:rPr>
                <w:sz w:val="18"/>
                <w:szCs w:val="18"/>
              </w:rPr>
              <w:t xml:space="preserve">shall maintain all documents supporting the information supplied in this application for the purpose of any future inquires or audits, and that the school district </w:t>
            </w:r>
            <w:r w:rsidR="00946AE2">
              <w:rPr>
                <w:sz w:val="18"/>
                <w:szCs w:val="18"/>
              </w:rPr>
              <w:t xml:space="preserve">or charter school </w:t>
            </w:r>
            <w:r w:rsidR="00C62CC0" w:rsidRPr="00D91405">
              <w:rPr>
                <w:sz w:val="18"/>
                <w:szCs w:val="18"/>
              </w:rPr>
              <w:t xml:space="preserve">is subject to an audit by the TEA until two years after the school district </w:t>
            </w:r>
            <w:r w:rsidR="00946AE2">
              <w:rPr>
                <w:sz w:val="18"/>
                <w:szCs w:val="18"/>
              </w:rPr>
              <w:t xml:space="preserve">or charter school </w:t>
            </w:r>
            <w:bookmarkStart w:id="0" w:name="_GoBack"/>
            <w:bookmarkEnd w:id="0"/>
            <w:r w:rsidR="00C62CC0" w:rsidRPr="00D91405">
              <w:rPr>
                <w:sz w:val="18"/>
                <w:szCs w:val="18"/>
              </w:rPr>
              <w:t>certifies to the TEA in writing that the disaster is finalized and closed.</w:t>
            </w:r>
          </w:p>
          <w:p w:rsidR="00C62CC0" w:rsidRDefault="00C62CC0" w:rsidP="00C62CC0">
            <w:pPr>
              <w:rPr>
                <w:sz w:val="16"/>
                <w:szCs w:val="16"/>
              </w:rPr>
            </w:pPr>
          </w:p>
          <w:p w:rsidR="00C62CC0" w:rsidRPr="00D91405" w:rsidRDefault="00C62CC0" w:rsidP="00C62CC0">
            <w:pPr>
              <w:rPr>
                <w:sz w:val="18"/>
                <w:szCs w:val="18"/>
              </w:rPr>
            </w:pPr>
            <w:r w:rsidRPr="00D91405">
              <w:rPr>
                <w:sz w:val="18"/>
                <w:szCs w:val="18"/>
              </w:rPr>
              <w:t>_____________________________________________________________</w:t>
            </w:r>
            <w:r w:rsidR="00BD49DF" w:rsidRPr="00D91405">
              <w:rPr>
                <w:sz w:val="18"/>
                <w:szCs w:val="18"/>
              </w:rPr>
              <w:t xml:space="preserve">            ______________________________</w:t>
            </w:r>
          </w:p>
          <w:p w:rsidR="00C62CC0" w:rsidRDefault="004E0F21" w:rsidP="00C62CC0">
            <w:pPr>
              <w:rPr>
                <w:sz w:val="18"/>
                <w:szCs w:val="18"/>
              </w:rPr>
            </w:pPr>
            <w:r w:rsidRPr="00D91405">
              <w:rPr>
                <w:sz w:val="18"/>
                <w:szCs w:val="18"/>
              </w:rPr>
              <w:t xml:space="preserve">Signature of President, Board of Trustee                                                                          </w:t>
            </w:r>
            <w:r w:rsidR="00BD49DF" w:rsidRPr="00D91405">
              <w:rPr>
                <w:sz w:val="18"/>
                <w:szCs w:val="18"/>
              </w:rPr>
              <w:t>Date</w:t>
            </w:r>
          </w:p>
          <w:p w:rsidR="00955CFE" w:rsidRDefault="00955CFE" w:rsidP="00C62CC0">
            <w:pPr>
              <w:rPr>
                <w:sz w:val="18"/>
                <w:szCs w:val="18"/>
              </w:rPr>
            </w:pPr>
          </w:p>
          <w:p w:rsidR="00955CFE" w:rsidRPr="00D91405" w:rsidRDefault="00955CFE" w:rsidP="00955CFE">
            <w:pPr>
              <w:rPr>
                <w:sz w:val="18"/>
                <w:szCs w:val="18"/>
              </w:rPr>
            </w:pPr>
            <w:r w:rsidRPr="00D91405">
              <w:rPr>
                <w:sz w:val="18"/>
                <w:szCs w:val="18"/>
              </w:rPr>
              <w:t>_____________________________________________________________            ______________________________</w:t>
            </w:r>
          </w:p>
          <w:p w:rsidR="00955CFE" w:rsidRDefault="00955CFE" w:rsidP="00955CFE">
            <w:pPr>
              <w:rPr>
                <w:sz w:val="18"/>
                <w:szCs w:val="18"/>
              </w:rPr>
            </w:pPr>
            <w:r w:rsidRPr="00D91405">
              <w:rPr>
                <w:sz w:val="18"/>
                <w:szCs w:val="18"/>
              </w:rPr>
              <w:t xml:space="preserve">Signature of </w:t>
            </w:r>
            <w:r>
              <w:rPr>
                <w:sz w:val="18"/>
                <w:szCs w:val="18"/>
              </w:rPr>
              <w:t>Secretary</w:t>
            </w:r>
            <w:r w:rsidRPr="00D91405">
              <w:rPr>
                <w:sz w:val="18"/>
                <w:szCs w:val="18"/>
              </w:rPr>
              <w:t>, Board of Trustee                                                                          Date</w:t>
            </w:r>
          </w:p>
          <w:p w:rsidR="00E52372" w:rsidRPr="00D91405" w:rsidRDefault="00E52372" w:rsidP="00C62CC0">
            <w:pPr>
              <w:rPr>
                <w:b/>
                <w:sz w:val="18"/>
                <w:szCs w:val="18"/>
              </w:rPr>
            </w:pPr>
          </w:p>
          <w:p w:rsidR="004E0F21" w:rsidRPr="00D91405" w:rsidRDefault="004E0F21" w:rsidP="004E0F21">
            <w:pPr>
              <w:rPr>
                <w:sz w:val="18"/>
                <w:szCs w:val="18"/>
              </w:rPr>
            </w:pPr>
            <w:r w:rsidRPr="00D91405">
              <w:rPr>
                <w:sz w:val="18"/>
                <w:szCs w:val="18"/>
              </w:rPr>
              <w:t>_____________________________________________________________            ______________________________</w:t>
            </w:r>
          </w:p>
          <w:p w:rsidR="004E0F21" w:rsidRPr="004E0F21" w:rsidRDefault="004E0F21" w:rsidP="004E0F21">
            <w:pPr>
              <w:rPr>
                <w:sz w:val="16"/>
                <w:szCs w:val="16"/>
              </w:rPr>
            </w:pPr>
            <w:r w:rsidRPr="00D91405">
              <w:rPr>
                <w:sz w:val="18"/>
                <w:szCs w:val="18"/>
              </w:rPr>
              <w:t xml:space="preserve">Signature of Superintendent                                                                                               </w:t>
            </w:r>
            <w:r w:rsidRPr="00D05FA6">
              <w:rPr>
                <w:sz w:val="18"/>
                <w:szCs w:val="18"/>
              </w:rPr>
              <w:t>Date</w:t>
            </w:r>
          </w:p>
          <w:p w:rsidR="00D175A7" w:rsidRDefault="00F152B8" w:rsidP="00D175A7">
            <w:pPr>
              <w:rPr>
                <w:b/>
                <w:sz w:val="16"/>
                <w:szCs w:val="16"/>
              </w:rPr>
            </w:pPr>
            <w:r w:rsidRPr="009445D5">
              <w:rPr>
                <w:b/>
                <w:sz w:val="16"/>
                <w:szCs w:val="16"/>
              </w:rPr>
              <w:t xml:space="preserve">Remit by email to </w:t>
            </w:r>
            <w:hyperlink r:id="rId6" w:history="1">
              <w:r w:rsidRPr="00F50441">
                <w:rPr>
                  <w:rStyle w:val="Hyperlink"/>
                  <w:b/>
                  <w:sz w:val="16"/>
                  <w:szCs w:val="16"/>
                </w:rPr>
                <w:t>sfinance@tea.texas.gov</w:t>
              </w:r>
            </w:hyperlink>
            <w:r>
              <w:rPr>
                <w:b/>
                <w:sz w:val="16"/>
                <w:szCs w:val="16"/>
              </w:rPr>
              <w:t xml:space="preserve">    </w:t>
            </w:r>
          </w:p>
          <w:p w:rsidR="004E0F21" w:rsidRPr="00904723" w:rsidRDefault="00F152B8" w:rsidP="00904723">
            <w:pPr>
              <w:rPr>
                <w:b/>
                <w:sz w:val="16"/>
                <w:szCs w:val="16"/>
              </w:rPr>
            </w:pPr>
            <w:r>
              <w:rPr>
                <w:b/>
                <w:sz w:val="16"/>
                <w:szCs w:val="16"/>
              </w:rPr>
              <w:t>Submit a separ</w:t>
            </w:r>
            <w:r w:rsidR="00D175A7">
              <w:rPr>
                <w:b/>
                <w:sz w:val="16"/>
                <w:szCs w:val="16"/>
              </w:rPr>
              <w:t>ate appliction, spreadsheet,</w:t>
            </w:r>
            <w:r w:rsidR="00D175A7" w:rsidRPr="00D91405">
              <w:rPr>
                <w:b/>
                <w:sz w:val="18"/>
                <w:szCs w:val="18"/>
              </w:rPr>
              <w:t xml:space="preserve"> invoice</w:t>
            </w:r>
            <w:r w:rsidR="00D175A7">
              <w:rPr>
                <w:b/>
                <w:sz w:val="18"/>
                <w:szCs w:val="18"/>
              </w:rPr>
              <w:t>s</w:t>
            </w:r>
            <w:r w:rsidR="00D175A7" w:rsidRPr="00D91405">
              <w:rPr>
                <w:b/>
                <w:sz w:val="18"/>
                <w:szCs w:val="18"/>
              </w:rPr>
              <w:t>, receipt</w:t>
            </w:r>
            <w:r w:rsidR="00D175A7">
              <w:rPr>
                <w:b/>
                <w:sz w:val="18"/>
                <w:szCs w:val="18"/>
              </w:rPr>
              <w:t>s</w:t>
            </w:r>
            <w:r w:rsidR="00D175A7" w:rsidRPr="00D91405">
              <w:rPr>
                <w:b/>
                <w:sz w:val="18"/>
                <w:szCs w:val="18"/>
              </w:rPr>
              <w:t>, voucher</w:t>
            </w:r>
            <w:r w:rsidR="00D175A7">
              <w:rPr>
                <w:b/>
                <w:sz w:val="18"/>
                <w:szCs w:val="18"/>
              </w:rPr>
              <w:t>s</w:t>
            </w:r>
            <w:r w:rsidR="00D175A7" w:rsidRPr="00D91405">
              <w:rPr>
                <w:b/>
                <w:sz w:val="18"/>
                <w:szCs w:val="18"/>
              </w:rPr>
              <w:t>, or other such document</w:t>
            </w:r>
            <w:r w:rsidR="00D175A7">
              <w:rPr>
                <w:b/>
                <w:sz w:val="18"/>
                <w:szCs w:val="18"/>
              </w:rPr>
              <w:t>s for each disaster</w:t>
            </w:r>
          </w:p>
        </w:tc>
      </w:tr>
    </w:tbl>
    <w:p w:rsidR="00122633" w:rsidRDefault="00122633" w:rsidP="00904723"/>
    <w:sectPr w:rsidR="00122633" w:rsidSect="00904723">
      <w:pgSz w:w="12240" w:h="15840"/>
      <w:pgMar w:top="1152"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124257"/>
    <w:multiLevelType w:val="hybridMultilevel"/>
    <w:tmpl w:val="3EE6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F37"/>
    <w:rsid w:val="00053627"/>
    <w:rsid w:val="00075B4A"/>
    <w:rsid w:val="000F4752"/>
    <w:rsid w:val="000F5FBB"/>
    <w:rsid w:val="00110B7E"/>
    <w:rsid w:val="00122633"/>
    <w:rsid w:val="00165306"/>
    <w:rsid w:val="00194AA6"/>
    <w:rsid w:val="00197013"/>
    <w:rsid w:val="001B57B9"/>
    <w:rsid w:val="00227D66"/>
    <w:rsid w:val="00240E22"/>
    <w:rsid w:val="0027188F"/>
    <w:rsid w:val="00294A66"/>
    <w:rsid w:val="002C6A46"/>
    <w:rsid w:val="002E01E3"/>
    <w:rsid w:val="00306254"/>
    <w:rsid w:val="003406E6"/>
    <w:rsid w:val="00367B27"/>
    <w:rsid w:val="00372DE7"/>
    <w:rsid w:val="00396186"/>
    <w:rsid w:val="00396EC1"/>
    <w:rsid w:val="003B0FA0"/>
    <w:rsid w:val="003B7F8A"/>
    <w:rsid w:val="003F6AC6"/>
    <w:rsid w:val="004529CF"/>
    <w:rsid w:val="004759E7"/>
    <w:rsid w:val="00483DBA"/>
    <w:rsid w:val="004A2D1F"/>
    <w:rsid w:val="004A7AB7"/>
    <w:rsid w:val="004A7EC3"/>
    <w:rsid w:val="004E0F21"/>
    <w:rsid w:val="004F58EC"/>
    <w:rsid w:val="00590EA7"/>
    <w:rsid w:val="005C249E"/>
    <w:rsid w:val="005E51B3"/>
    <w:rsid w:val="00615429"/>
    <w:rsid w:val="00617C6D"/>
    <w:rsid w:val="00645EC9"/>
    <w:rsid w:val="006571B1"/>
    <w:rsid w:val="006827B2"/>
    <w:rsid w:val="006C0510"/>
    <w:rsid w:val="006D7C76"/>
    <w:rsid w:val="006E0CDF"/>
    <w:rsid w:val="0070359A"/>
    <w:rsid w:val="007167E3"/>
    <w:rsid w:val="007B1777"/>
    <w:rsid w:val="007B6947"/>
    <w:rsid w:val="007C0D8A"/>
    <w:rsid w:val="007C1E0F"/>
    <w:rsid w:val="00832C5A"/>
    <w:rsid w:val="00840501"/>
    <w:rsid w:val="008548C1"/>
    <w:rsid w:val="008747CF"/>
    <w:rsid w:val="00885DDB"/>
    <w:rsid w:val="008936F9"/>
    <w:rsid w:val="00904723"/>
    <w:rsid w:val="00932A3E"/>
    <w:rsid w:val="009445D5"/>
    <w:rsid w:val="00946AE2"/>
    <w:rsid w:val="00952191"/>
    <w:rsid w:val="00955CFE"/>
    <w:rsid w:val="009753CC"/>
    <w:rsid w:val="00977677"/>
    <w:rsid w:val="00980FEC"/>
    <w:rsid w:val="009B1A66"/>
    <w:rsid w:val="009B239E"/>
    <w:rsid w:val="009B298C"/>
    <w:rsid w:val="00A41FCA"/>
    <w:rsid w:val="00A6513F"/>
    <w:rsid w:val="00A849C0"/>
    <w:rsid w:val="00AA0B35"/>
    <w:rsid w:val="00AB3AAE"/>
    <w:rsid w:val="00B0286C"/>
    <w:rsid w:val="00B1228C"/>
    <w:rsid w:val="00B4542F"/>
    <w:rsid w:val="00B9185C"/>
    <w:rsid w:val="00BD49DF"/>
    <w:rsid w:val="00C01A91"/>
    <w:rsid w:val="00C05BDF"/>
    <w:rsid w:val="00C44E95"/>
    <w:rsid w:val="00C62CC0"/>
    <w:rsid w:val="00C73031"/>
    <w:rsid w:val="00C96EF7"/>
    <w:rsid w:val="00CC3DF6"/>
    <w:rsid w:val="00CC476D"/>
    <w:rsid w:val="00CC5396"/>
    <w:rsid w:val="00D05FA6"/>
    <w:rsid w:val="00D175A7"/>
    <w:rsid w:val="00D5258B"/>
    <w:rsid w:val="00D91405"/>
    <w:rsid w:val="00DA6071"/>
    <w:rsid w:val="00E52372"/>
    <w:rsid w:val="00E7560E"/>
    <w:rsid w:val="00EE6714"/>
    <w:rsid w:val="00F07A6F"/>
    <w:rsid w:val="00F152B8"/>
    <w:rsid w:val="00F27653"/>
    <w:rsid w:val="00F313FB"/>
    <w:rsid w:val="00F41D56"/>
    <w:rsid w:val="00F520EF"/>
    <w:rsid w:val="00FE342D"/>
    <w:rsid w:val="00FE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D5AF0"/>
  <w15:chartTrackingRefBased/>
  <w15:docId w15:val="{2D423D48-E886-4B22-A503-E7CB55BB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27B2"/>
    <w:pPr>
      <w:ind w:left="720"/>
      <w:contextualSpacing/>
    </w:pPr>
  </w:style>
  <w:style w:type="character" w:styleId="Hyperlink">
    <w:name w:val="Hyperlink"/>
    <w:basedOn w:val="DefaultParagraphFont"/>
    <w:uiPriority w:val="99"/>
    <w:unhideWhenUsed/>
    <w:rsid w:val="00E7560E"/>
    <w:rPr>
      <w:color w:val="0563C1" w:themeColor="hyperlink"/>
      <w:u w:val="single"/>
    </w:rPr>
  </w:style>
  <w:style w:type="paragraph" w:styleId="BalloonText">
    <w:name w:val="Balloon Text"/>
    <w:basedOn w:val="Normal"/>
    <w:link w:val="BalloonTextChar"/>
    <w:uiPriority w:val="99"/>
    <w:semiHidden/>
    <w:unhideWhenUsed/>
    <w:rsid w:val="003406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6E6"/>
    <w:rPr>
      <w:rFonts w:ascii="Segoe UI" w:hAnsi="Segoe UI" w:cs="Segoe UI"/>
      <w:sz w:val="18"/>
      <w:szCs w:val="18"/>
    </w:rPr>
  </w:style>
  <w:style w:type="character" w:styleId="FollowedHyperlink">
    <w:name w:val="FollowedHyperlink"/>
    <w:basedOn w:val="DefaultParagraphFont"/>
    <w:uiPriority w:val="99"/>
    <w:semiHidden/>
    <w:unhideWhenUsed/>
    <w:rsid w:val="00D175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finance@tea.texas.gov" TargetMode="External"/><Relationship Id="rId5" Type="http://schemas.openxmlformats.org/officeDocument/2006/relationships/hyperlink" Target="file:///\\Tea4dpfs2\acsfc\StateFunding\1_School%20Finance%20Unit\State%20Funding\FSP%20Operations\Chapter%2041%20Recapture\2016-2017\Cost%20Associated%20with%20Disaster%20Relief%20Application%20Spreadsheet.xls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Wall, Kimberley</cp:lastModifiedBy>
  <cp:revision>2</cp:revision>
  <cp:lastPrinted>2016-10-28T13:54:00Z</cp:lastPrinted>
  <dcterms:created xsi:type="dcterms:W3CDTF">2017-10-19T20:11:00Z</dcterms:created>
  <dcterms:modified xsi:type="dcterms:W3CDTF">2017-10-19T20:11:00Z</dcterms:modified>
</cp:coreProperties>
</file>